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Hlavný kontrolór Obce Jasov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highlight w:val="white"/>
          <w:rtl w:val="0"/>
        </w:rPr>
        <w:t xml:space="preserve">STANOVISKO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highlight w:val="white"/>
          <w:rtl w:val="0"/>
        </w:rPr>
        <w:t xml:space="preserve">k návrhu 2. úpravy rozpočtu   Obce Jasov na rok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V súlade s § 18 ods. 2, pism. b) zákona č. 369/1990 v znení neskorších predpisov predkladám Obecnému zastupiteľstvu Obce Jasov stanovisko k návrhu 2. úpravy rozpočtu Obce Jasov na rok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highlight w:val="white"/>
          <w:rtl w:val="0"/>
        </w:rPr>
        <w:t xml:space="preserve">Konštatujem, že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highlight w:val="white"/>
          <w:rtl w:val="0"/>
        </w:rPr>
        <w:t xml:space="preserve">: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návrh rozpočtu Obce Jasov bol schválený na 2 riadnom zasadnutí OZ Obce Jasov dňa 5. 2. 2007 uznesením OZ Obce Jasov číslo 13/02OZ/2007 a bol zostavený podľa rozpočtovej klasifikácie stanovenej MF SR,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návrh 1. úpravy rozpočtu Obce Jasov na rok 2007 bol schválený na 4. riadnom zasadnutí OZ Obce Jasov, konanom dňa 18. 6. 2007, prijatím uznesenia č. 25/06OZ/2007. Úpravou rozpočtu boli vyrovnané príjmy a výdavky rozpočtu.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Návrh zmeny rozpočtu sa vnútorne člení na bežný rozpočet a kapitálový rozpočet,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príjmy a výdavky zodpovedajú ust. § 26 a 27 zákona o rozpočtových pravidlách.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Obec Jasov spracovala návrh v súlade s § 25 a násl. zákona č. 303/1995 Z. z. o rozpočtových pravidlách.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PRÍJMY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Príjmy sú navrhované zvýšiť o celkovú sumu                                                </w:t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265 000,- 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z toho: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bežné príjmy z výnosu z daní a odvozu smetia                                             </w:t>
        <w:tab/>
        <w:t xml:space="preserve">             214 000,- 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kapitálové príjmy z príjmu za odpredaj pozemkov                                           </w:t>
        <w:tab/>
        <w:t xml:space="preserve">   51 000,- 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VÝDAVKY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Výdavky boli v čerpaní prehodnotené v priebehu roka o                                  </w:t>
        <w:tab/>
        <w:t xml:space="preserve"> 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265 000,-Sk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a to: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bežné výdavky zvýšeným čerpaním na požiarnu ochranu o                             </w:t>
        <w:tab/>
        <w:t xml:space="preserve">   41 000,- 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bežné výdavky zvýšeným čerpaním na ostatné kult. služby o                          </w:t>
        <w:tab/>
        <w:t xml:space="preserve">   24 000,- 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kapitálové výdavky prehodnotené v čerpaní na výstavbu obce o                   </w:t>
        <w:tab/>
        <w:t xml:space="preserve"> 150 000,- 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kapitálové výdavky prehodnotené v čerpaní na rekonštr. ZŠ/MŠ o                   </w:t>
        <w:tab/>
        <w:t xml:space="preserve">   50 000,- Sk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Na základe uvedeného 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odporúčam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 OcZ Obce Jasov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sz w:val="24"/>
          <w:rtl w:val="0"/>
        </w:rPr>
        <w:t xml:space="preserve">schváliť 2. úpravu rozpočtu Obce Jasov na rok 2007 podľa predloženého návrhu</w:t>
      </w: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  <w:jc w:val="right"/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sz w:val="24"/>
          <w:rtl w:val="0"/>
        </w:rPr>
        <w:t xml:space="preserve">V Jasove   10.9.2007 </w:t>
        <w:br w:type="textWrapping"/>
        <w:t xml:space="preserve">Ing. Jaroslav Hospodár, v.r.</w:t>
        <w:br w:type="textWrapping"/>
        <w:t xml:space="preserve">hlavný kontrolór obce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</cp:coreProperties>
</file>